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F4" w:rsidRDefault="00F152F4" w:rsidP="005235E2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781019400529</w:t>
      </w:r>
    </w:p>
    <w:p w:rsidR="005235E2" w:rsidRPr="00D13C24" w:rsidRDefault="005235E2" w:rsidP="005235E2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bookmarkStart w:id="0" w:name="_GoBack"/>
      <w:bookmarkEnd w:id="0"/>
      <w:r w:rsidRPr="00D13C24">
        <w:rPr>
          <w:rFonts w:ascii="Times New Roman" w:hAnsi="Times New Roman"/>
          <w:b/>
          <w:sz w:val="20"/>
          <w:szCs w:val="20"/>
        </w:rPr>
        <w:t>8-747-912-81-48</w:t>
      </w:r>
    </w:p>
    <w:p w:rsidR="005235E2" w:rsidRPr="00D13C24" w:rsidRDefault="005235E2" w:rsidP="005235E2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D13C24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38D2A791" wp14:editId="04732A2A">
            <wp:extent cx="1546860" cy="1899653"/>
            <wp:effectExtent l="0" t="0" r="0" b="5715"/>
            <wp:docPr id="7189" name="Рисунок 7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899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5E2" w:rsidRPr="00D13C24" w:rsidRDefault="005235E2" w:rsidP="005235E2">
      <w:pPr>
        <w:tabs>
          <w:tab w:val="left" w:pos="4536"/>
        </w:tabs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D13C24">
        <w:rPr>
          <w:rFonts w:ascii="Times New Roman" w:hAnsi="Times New Roman"/>
          <w:b/>
          <w:sz w:val="20"/>
          <w:szCs w:val="20"/>
          <w:lang w:val="kk-KZ"/>
        </w:rPr>
        <w:t>РЫБНИКОВА Елена Викторовна,</w:t>
      </w:r>
    </w:p>
    <w:p w:rsidR="005235E2" w:rsidRPr="00D13C24" w:rsidRDefault="005235E2" w:rsidP="005235E2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</w:pPr>
      <w:r w:rsidRPr="00D13C24"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  <w:t>Ө.А.Жолдасбеков атындағы №9 IT лицейінің бастауыш сынып мұғалімі.</w:t>
      </w:r>
    </w:p>
    <w:p w:rsidR="005235E2" w:rsidRPr="00D13C24" w:rsidRDefault="005235E2" w:rsidP="005235E2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</w:pPr>
      <w:r w:rsidRPr="00D13C24"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  <w:t>Шымкент қаласы</w:t>
      </w:r>
    </w:p>
    <w:p w:rsidR="005235E2" w:rsidRPr="00D13C24" w:rsidRDefault="005235E2" w:rsidP="005235E2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5235E2" w:rsidRPr="00D13C24" w:rsidRDefault="005235E2" w:rsidP="005235E2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b/>
          <w:sz w:val="20"/>
          <w:szCs w:val="20"/>
          <w:lang w:eastAsia="ru-RU"/>
        </w:rPr>
        <w:t>КРАЕВЕДЕНИЕВ НАЧАЛЬНОЙ ШКОЛЕ</w:t>
      </w:r>
      <w:r w:rsidRPr="00D13C24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 xml:space="preserve"> </w:t>
      </w:r>
      <w:r w:rsidRPr="00D13C24">
        <w:rPr>
          <w:rFonts w:ascii="Times New Roman" w:eastAsia="Times New Roman" w:hAnsi="Times New Roman"/>
          <w:b/>
          <w:sz w:val="20"/>
          <w:szCs w:val="20"/>
          <w:lang w:eastAsia="ru-RU"/>
        </w:rPr>
        <w:t>— ОСНОВА ВОСПИТАНИЯ ПАТРИОТИЗМА</w:t>
      </w:r>
    </w:p>
    <w:p w:rsidR="005235E2" w:rsidRPr="00D13C24" w:rsidRDefault="005235E2" w:rsidP="005235E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>Краеведение – основа воспитания патриотизма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Содержание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>патриотического воспитания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 реализуется на всех ступенях общеобразовательной </w:t>
      </w:r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>школы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. Именно в </w:t>
      </w:r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>начальной школе закладываются основные моральные ценности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, нормы поведения, начинается формирование личности, осознающей себя частью общества и гражданином своего Отечества. Следуя пословице «Как лодочку назовешь, так она и поплывет», нужно особое внимание уделять </w:t>
      </w:r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>патриотическому воспитанию учащихся начальной школы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. У младших </w:t>
      </w:r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школьников 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должно вырабатываться чувство гордости за свою Родину и свой народ, уважение к его великим свершениям и достойным страницам прошлого.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>Основными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 направлениями в системе </w:t>
      </w:r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>патриотического воспитания являются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-духовно – нравственное;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- историко-</w:t>
      </w:r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>краеведческое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- гражданско-</w:t>
      </w:r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>патриотическое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- социально-</w:t>
      </w:r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>патриотическое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- героико-</w:t>
      </w:r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>патриотическое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- спортивно-</w:t>
      </w:r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>патриотическое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Одним из ведущих направлений формирования </w:t>
      </w:r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патриотического воспитания 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обучающихся является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>краеведческая работа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Цель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>краеведческого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 образования – формирование знаний, умений и ценностных ориентаций, соответствующих культурному поведению в нашей стране и регионе, развитие творческих способностей, </w:t>
      </w:r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>воспитание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 уважения к культуре и истории родного края.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Цель определяется, прежде всего, возрастными познавательными возможностями. Пропедевтический курс способствует осознанию важности окружающего его мира, затем интеграция </w:t>
      </w:r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>краеведения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 с другими учебными дисциплинами, то есть использование местного материала как базы для освоения теоретических вопросов. </w:t>
      </w:r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Краеведческий 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 xml:space="preserve">принцип даёт возможность строить обучение «от </w:t>
      </w:r>
      <w:proofErr w:type="spellStart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известногок</w:t>
      </w:r>
      <w:proofErr w:type="spellEnd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 xml:space="preserve"> неизвестному», «от </w:t>
      </w:r>
      <w:proofErr w:type="gramStart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близкого</w:t>
      </w:r>
      <w:proofErr w:type="gramEnd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 xml:space="preserve"> к далёкому».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Одна из задач </w:t>
      </w:r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>краеведческой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 работы - всестороннее изучение местности и накопление материала, другая - использование этого материала в практической деятельности. Эти две задачи теснейшим образом связаны между собой. </w:t>
      </w:r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Краеведение 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создает условия для лучшего </w:t>
      </w:r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>восприятия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 природных и общественных явлений, дает возможность многие вопросы разных дисциплин связать друг с другом и использовать полученные знания и навыки в новых учебных и жизненных ситуациях.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Использование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>краеведческого материала в учебно-воспитательном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процессе эффективно тогда, когда этот материал является источником получения новых знаний, источником расширения кругозора обучающихся; используется систематически, собран и обобщен при непосредственном участии </w:t>
      </w:r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>школьников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Остановлюсь на возможности использования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>краеведческого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материала непосредственно на уроках и во внеклассной работе. Проводятся классные часы по изучению своего края, которые знакомят с достопримечательностями нашего края, с великими людьми, живущими или жившими на территории Южного Казахстана, дают возможность задуматься о том, какую профессию хотел бы приобрести, не выезжая из Казахстана. Дает возможность расширить свои знания о родословной, об истории города, улицы, республики и страны. Результатом такой работы является участие в конкурсах исследовательских и проектных работ, которые проходят ежегодно. И учащиеся в них принимают активное участие.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Уроки литературного чтения дополняются результатами </w:t>
      </w:r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>начального литературно - краеведческого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 xml:space="preserve"> исследования о жизни и творчестве известных писателей, художников с реальными историческими лицами, жившими и живущими в Казахстане и в городе. Хороший результат получается, 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если ученики самостоятельно находят информацию, </w:t>
      </w:r>
      <w:proofErr w:type="spellStart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делаютпрезентации</w:t>
      </w:r>
      <w:proofErr w:type="spellEnd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 xml:space="preserve">, сообщения о писателях и поэтах </w:t>
      </w:r>
      <w:proofErr w:type="spellStart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ЮжногоКазахстана</w:t>
      </w:r>
      <w:proofErr w:type="spellEnd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Изучение природного наследия края (совокупности растительного и животного мира, полезных ископаемых, рек) помогает формировать экологическое мышление.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В качестве одного из средств формирования элементов математической культуры можно рассматривать текстовые задачи. Большое обучающее и </w:t>
      </w:r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воспитательное 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значение имеет наличие в них познавательного материала, связанного с конкретными жизненными ситуациями, что помогает показать младшим </w:t>
      </w:r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>школьникам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 роль математики в познании окружающей действительности и развить их умения применять математические знания на практике. Использовать задачи с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краеведческим 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 xml:space="preserve">содержанием можно на уроках ознакомления с новыми знаниями, закрепления, применения знаний и умений, на уроках проверки и контроля, а также на комбинированных уроках. Это могут быть задачи, содержащие исторические сведения, задачи о временах года, о животных или растениях </w:t>
      </w:r>
      <w:proofErr w:type="spellStart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ЮжногоКазахстана</w:t>
      </w:r>
      <w:proofErr w:type="spellEnd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, о реках края и другие. </w:t>
      </w:r>
      <w:r w:rsidRPr="00D13C24">
        <w:rPr>
          <w:rFonts w:ascii="Times New Roman" w:eastAsia="Times New Roman" w:hAnsi="Times New Roman"/>
          <w:b/>
          <w:sz w:val="20"/>
          <w:szCs w:val="20"/>
          <w:lang w:eastAsia="ru-RU"/>
        </w:rPr>
        <w:t>(Приложение 1.1.)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 Составляя задачи с использованием </w:t>
      </w:r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>краеведческого материала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, дети много работают с дополнительной литературой: знакомятся с историей, с животным и растительным миром родного края. Подобная работа важна как расширения детского кругозора, так и для </w:t>
      </w:r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>воспитания патриотических чувств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. Систематически в </w:t>
      </w:r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>начальных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 классах ведется данная работа, используются разные области </w:t>
      </w:r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>краеведения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: история, природа, семья, культура. Числовые данные могут быть взяты из справочников, энциклопедий. Некоторые данные могут быть производными, но они должны соответствовать фактическим. Для составления задачи достаточно иметь 2-3 числовых данных. Недостающие данные подбираются по своему усмотрению в соответствии с возрастными особенностями учащихся и требованиями программы. В процессе работы используются на уроках математики задачи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краеведческого </w:t>
      </w:r>
      <w:proofErr w:type="spellStart"/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>содержания</w:t>
      </w:r>
      <w:proofErr w:type="gramStart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.С</w:t>
      </w:r>
      <w:proofErr w:type="gramEnd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оставление</w:t>
      </w:r>
      <w:proofErr w:type="spellEnd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 xml:space="preserve"> задач </w:t>
      </w:r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>краеведческого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 содержания при обучении математике активизирует деятельность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>школьников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по использованию имеющихся знаний на практике, в том числе направляет их на поиск нужной информации, необходимой для составления текста задачи и ее успешного решения</w:t>
      </w:r>
      <w:r w:rsidRPr="00D13C24">
        <w:rPr>
          <w:rFonts w:ascii="Times New Roman" w:eastAsia="Times New Roman" w:hAnsi="Times New Roman"/>
          <w:b/>
          <w:sz w:val="20"/>
          <w:szCs w:val="20"/>
          <w:lang w:eastAsia="ru-RU"/>
        </w:rPr>
        <w:t>. (Приложение 1.2.)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>Краеведческий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материал используется на уроках русского языка и литературного чтения: составление и разбор текстов и предложений, на минутках чистописания </w:t>
      </w:r>
      <w:r w:rsidRPr="00D13C24">
        <w:rPr>
          <w:rFonts w:ascii="Times New Roman" w:eastAsia="Times New Roman" w:hAnsi="Times New Roman"/>
          <w:b/>
          <w:sz w:val="20"/>
          <w:szCs w:val="20"/>
          <w:lang w:eastAsia="ru-RU"/>
        </w:rPr>
        <w:t>(Приложение 2).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 xml:space="preserve"> Помимо включения сведений из истории и культуры края, используются чтение небольших отрывков из художественных произведений, маленькие сообщения учащихся, наглядные пособия, отражающие прошлое и настоящее края (пейзажные, портретные, сюжетные, карты и путеводители). Стихотворные тексты используются для орфографических пятиминуток и письма по памяти, объяснения орфограмм, определения рода, числа, падежа имен существительных и прилагательных, времени, спряжения глаголов. Эти тексты несут смысловую нагрузку: в каждом из них рассказывается о каком-либо объекте страны, города, области. Такие тексты легко и быстро запоминаются и способствуют развитию памяти, </w:t>
      </w:r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>воспитанию патриотизма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 и бережного отношения к родной природе</w:t>
      </w:r>
      <w:proofErr w:type="gramStart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D13C24">
        <w:rPr>
          <w:rFonts w:ascii="Times New Roman" w:eastAsia="Times New Roman" w:hAnsi="Times New Roman"/>
          <w:b/>
          <w:sz w:val="20"/>
          <w:szCs w:val="20"/>
          <w:lang w:eastAsia="ru-RU"/>
        </w:rPr>
        <w:t>(</w:t>
      </w:r>
      <w:proofErr w:type="gramEnd"/>
      <w:r w:rsidRPr="00D13C24">
        <w:rPr>
          <w:rFonts w:ascii="Times New Roman" w:eastAsia="Times New Roman" w:hAnsi="Times New Roman"/>
          <w:b/>
          <w:sz w:val="20"/>
          <w:szCs w:val="20"/>
          <w:lang w:eastAsia="ru-RU"/>
        </w:rPr>
        <w:t>Приложение3).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Создавая условия для развития индивидуальности ребенка, включая его в деятельность, рассчитывают на новый качественный результат, необходимый современному обществу. Именно деятельность </w:t>
      </w:r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>краеведческой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 тематики позволяет сместить акцент с процесса пассивного накопления обучающимися знаний на овладение ими разными способами деятельности, что способствует формированию у обучающихся </w:t>
      </w:r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>начальной школы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 ключевых компетенций. </w:t>
      </w:r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>Краеведение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 как психолого-педагогическая проблема выступает одним из важных элементов национально - регионального компонента содержания образования, это значимое средство </w:t>
      </w:r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>патриотического воспитания и подготовки школьников к жизни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b/>
          <w:sz w:val="20"/>
          <w:szCs w:val="20"/>
          <w:lang w:eastAsia="ru-RU"/>
        </w:rPr>
        <w:t>Приложение 1.1.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Математический диктант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Записать число.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1. Казахстан расположен в центре континента Евразия и занимает девятое место в мире по площади — 2 724 900 км (в некоторых источниках площадь 2717300 км</w:t>
      </w:r>
      <w:proofErr w:type="gramStart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proofErr w:type="gramEnd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- Записать предшествующее число.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- Записать следующее число по счету.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2. Общая протяжённость границ Казахстана составляет 12 187 км.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- Разбить число по классам.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- Сколько всего десятков? (сотен, десятков тысяч)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3. На востоке, севере и северо-западе Казахстан граничит с Россией. Протяженность границы 6467 км.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- Представить число в виде суммы разрядных слагаемых.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- Увеличить число на 3700.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- Уменьшить число на 920.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4. На юге с Узбекистаном граница протяженностью 2300 км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- Уменьшить число в 5 раз.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- Увеличить число в 3 раза.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- Сколько единиц 3 разряда содержится в числе?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5. Граница с Кыргызстаном 980 км, а с Туркменистаном - 380 км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- Увеличить каждое число на 5804.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- На сколько километров граница с Кыргызстаном длиннее, чем с Туркменистаном.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- Сколько всего километров составляет протяженность границы с этими государствами?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6. На юго-востоке Казахстан граничит с Китаем. Протяженность границы 1460 км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proofErr w:type="spellStart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Вырази</w:t>
      </w:r>
      <w:proofErr w:type="spellEnd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 xml:space="preserve"> в метрах.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- Найди числа.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- Разложи число на разряды.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7. На западе по Каспийскому морю граница протяженностью 600 км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- Увеличь в 120 раз.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- Уменьши число на 199.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- Запиши предшествующее число.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b/>
          <w:sz w:val="20"/>
          <w:szCs w:val="20"/>
          <w:lang w:eastAsia="ru-RU"/>
        </w:rPr>
        <w:t>Приложение 1.2.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Задача на нахождение суммы.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 xml:space="preserve">За период ВОВ юноши и девушки г. </w:t>
      </w:r>
      <w:proofErr w:type="spellStart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Шымкентапосле</w:t>
      </w:r>
      <w:proofErr w:type="spellEnd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 xml:space="preserve"> учебы работали на предприятиях. Они добыли сверх нормы 150 000т руды, выплавили свинца в 2 раза больше чем руды, а металлолома собрали на 180 000т меньше, чем выплавили свинца. Сколько всего металла добыли юноши и девушки города сверх нормы?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Решение: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1)150 000*2 = 300 000 (т выплавили свинца)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2)300 000-180 000= 120 000 (т собрали металлолома)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3)150 000+ 300 000+120 000= 570 000 (т добыли металла всего)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Ответ: 570 000т </w:t>
      </w:r>
      <w:proofErr w:type="spellStart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сверхнормы</w:t>
      </w:r>
      <w:proofErr w:type="spellEnd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1. В Южно-Казахстанской области средняя урожайность пшеницы - 33 центнера с гектара. Какой урожай соберут хлеборобы с 450 га засеянных пшеницей?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2. В Казахстане в 2017 году было произведено максимальное количество цинка 408 тыс. тонн. Сколько тонн в среднем выпускалось ежемесячно? Сколько тонн цинка будет произведено за 3 года при той же норме выпуска?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b/>
          <w:sz w:val="20"/>
          <w:szCs w:val="20"/>
          <w:lang w:eastAsia="ru-RU"/>
        </w:rPr>
        <w:t>Приложение 2.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Выпишите из текста собственные имена существительные.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МОЙ АДРЕС.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 xml:space="preserve">Я живу </w:t>
      </w:r>
      <w:proofErr w:type="spellStart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вШымкенте</w:t>
      </w:r>
      <w:proofErr w:type="spellEnd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 xml:space="preserve">. Мой адрес: улица </w:t>
      </w:r>
      <w:proofErr w:type="spellStart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Иляева</w:t>
      </w:r>
      <w:proofErr w:type="spellEnd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, дом семь, квартира два. Рядом парк «Мир фантазий» и фонтан «</w:t>
      </w:r>
      <w:proofErr w:type="spellStart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Тюльпан»</w:t>
      </w:r>
      <w:proofErr w:type="gramStart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.Н</w:t>
      </w:r>
      <w:proofErr w:type="gramEnd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едалеко</w:t>
      </w:r>
      <w:proofErr w:type="spellEnd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стоитпамятник</w:t>
      </w:r>
      <w:proofErr w:type="spellEnd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Бауржану</w:t>
      </w:r>
      <w:proofErr w:type="spellEnd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Момышулы</w:t>
      </w:r>
      <w:proofErr w:type="spellEnd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 xml:space="preserve">. К нему ведёт проспект </w:t>
      </w:r>
      <w:proofErr w:type="spellStart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Тауке</w:t>
      </w:r>
      <w:proofErr w:type="spellEnd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 xml:space="preserve"> хана.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(29 слов)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Слова для справок: Шымкент.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b/>
          <w:sz w:val="20"/>
          <w:szCs w:val="20"/>
          <w:lang w:eastAsia="ru-RU"/>
        </w:rPr>
        <w:t>Приложение 3.</w:t>
      </w:r>
    </w:p>
    <w:p w:rsidR="005235E2" w:rsidRPr="00D13C24" w:rsidRDefault="005235E2" w:rsidP="005235E2">
      <w:pPr>
        <w:spacing w:after="0" w:line="240" w:lineRule="auto"/>
        <w:ind w:firstLine="360"/>
        <w:rPr>
          <w:rFonts w:ascii="Times New Roman" w:eastAsia="Times New Roman" w:hAnsi="Times New Roman"/>
          <w:b/>
          <w:sz w:val="20"/>
          <w:szCs w:val="20"/>
          <w:lang w:val="kk-KZ"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Те</w:t>
      </w:r>
      <w:proofErr w:type="gramStart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кст дл</w:t>
      </w:r>
      <w:proofErr w:type="gramEnd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я проверки техники чтения в 4 классе</w:t>
      </w:r>
      <w:r w:rsidRPr="00D13C24">
        <w:rPr>
          <w:rFonts w:ascii="Times New Roman" w:eastAsia="Times New Roman" w:hAnsi="Times New Roman"/>
          <w:b/>
          <w:sz w:val="20"/>
          <w:szCs w:val="20"/>
          <w:lang w:eastAsia="ru-RU"/>
        </w:rPr>
        <w:t>:</w:t>
      </w:r>
    </w:p>
    <w:p w:rsidR="005235E2" w:rsidRPr="00D13C24" w:rsidRDefault="005235E2" w:rsidP="005235E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>Заповедник Аксу-</w:t>
      </w:r>
      <w:proofErr w:type="spellStart"/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>Джабаглы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 xml:space="preserve"> </w:t>
      </w:r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>— один из самых старых и больших на территории Средней Азии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 xml:space="preserve">. Он расположен в горах </w:t>
      </w:r>
      <w:proofErr w:type="spellStart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Таласского</w:t>
      </w:r>
      <w:proofErr w:type="spellEnd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 xml:space="preserve"> Алатау в Западном Тянь-Шане. Б</w:t>
      </w:r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ыл основан </w:t>
      </w:r>
      <w:proofErr w:type="spellStart"/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>четырнадцатогоиюля</w:t>
      </w:r>
      <w:proofErr w:type="spellEnd"/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одна тысяча </w:t>
      </w:r>
      <w:proofErr w:type="spellStart"/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>девятьсотдвадцать</w:t>
      </w:r>
      <w:proofErr w:type="spellEnd"/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шестого года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 xml:space="preserve">. Сегодня он находится под защитой государства и охраняется законом. </w:t>
      </w:r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>Центральное место в заповеднике занимает каньон Аксу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. Это не только часть природного заповедника, но и палеонтологическая стоянка с древними наскальными рисунками.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>В заповеднике растёт множество разнообразных растений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 xml:space="preserve">. Это не только деревья, но и грибы, более шестидесяти </w:t>
      </w:r>
      <w:proofErr w:type="spellStart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трехвидов</w:t>
      </w:r>
      <w:proofErr w:type="spellEnd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 xml:space="preserve"> лишайников и водорослей и около одной тысячи </w:t>
      </w:r>
      <w:proofErr w:type="spellStart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четырехсотвидов</w:t>
      </w:r>
      <w:proofErr w:type="spellEnd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 xml:space="preserve"> высших растений.  Также </w:t>
      </w:r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>обитают редкие виды животных и птиц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 xml:space="preserve">. Здесь встречаются животные, характерные для различных ландшафтов Европы, Северной Африки и Азии.  </w:t>
      </w:r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>Заповедник Аксу-</w:t>
      </w:r>
      <w:proofErr w:type="spellStart"/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>Джабаглыпризнан</w:t>
      </w:r>
      <w:proofErr w:type="spellEnd"/>
      <w:r w:rsidRPr="00D13C2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одним из лучших в мире мест для наблюдения за птицами</w:t>
      </w: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 xml:space="preserve">. Здесь гнездятся </w:t>
      </w:r>
      <w:proofErr w:type="spellStart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двенадцатьвидов</w:t>
      </w:r>
      <w:proofErr w:type="spellEnd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 xml:space="preserve"> дневных хищных птиц, семь из них занесены в Красную книгу Казахстана.</w:t>
      </w:r>
    </w:p>
    <w:p w:rsidR="005235E2" w:rsidRPr="00D13C24" w:rsidRDefault="005235E2" w:rsidP="005235E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786080" w:rsidRDefault="00786080"/>
    <w:sectPr w:rsidR="0078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6D"/>
    <w:rsid w:val="00506C41"/>
    <w:rsid w:val="005235E2"/>
    <w:rsid w:val="00786080"/>
    <w:rsid w:val="00F152F4"/>
    <w:rsid w:val="00FD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5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5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5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5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1607</Words>
  <Characters>9162</Characters>
  <Application>Microsoft Office Word</Application>
  <DocSecurity>0</DocSecurity>
  <Lines>76</Lines>
  <Paragraphs>21</Paragraphs>
  <ScaleCrop>false</ScaleCrop>
  <Company/>
  <LinksUpToDate>false</LinksUpToDate>
  <CharactersWithSpaces>10748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Malyka</cp:lastModifiedBy>
  <cp:revision>3</cp:revision>
  <dcterms:created xsi:type="dcterms:W3CDTF">2025-03-17T06:51:00Z</dcterms:created>
  <dcterms:modified xsi:type="dcterms:W3CDTF">2025-03-28T06:28:00Z</dcterms:modified>
</cp:coreProperties>
</file>